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E7" w:rsidRDefault="002A5275" w:rsidP="00AA632C">
      <w:pPr>
        <w:pStyle w:val="Heading1"/>
      </w:pPr>
      <w:r>
        <w:t xml:space="preserve">Liu </w:t>
      </w:r>
      <w:r w:rsidR="002737E7">
        <w:t>I</w:t>
      </w:r>
      <w:r w:rsidR="00F1350E">
        <w:t>R</w:t>
      </w:r>
      <w:r w:rsidR="002737E7">
        <w:t xml:space="preserve"> Community Fund</w:t>
      </w:r>
    </w:p>
    <w:p w:rsidR="00300839" w:rsidRDefault="00300839" w:rsidP="00AA632C">
      <w:pPr>
        <w:pStyle w:val="Heading2"/>
      </w:pPr>
      <w:r>
        <w:t>Overview</w:t>
      </w:r>
    </w:p>
    <w:p w:rsidR="002737E7" w:rsidRDefault="002737E7" w:rsidP="002737E7">
      <w:r>
        <w:t xml:space="preserve">This program </w:t>
      </w:r>
      <w:r w:rsidR="002A5275">
        <w:t xml:space="preserve">is intended to provide funding and support for </w:t>
      </w:r>
      <w:r w:rsidR="00CE460F">
        <w:t xml:space="preserve">undergraduate </w:t>
      </w:r>
      <w:r w:rsidR="002A5275">
        <w:t>student-initiated activities that build community amongst I</w:t>
      </w:r>
      <w:r w:rsidR="00CE460F">
        <w:t xml:space="preserve">nternational </w:t>
      </w:r>
      <w:r w:rsidR="002A5275">
        <w:t>R</w:t>
      </w:r>
      <w:r w:rsidR="00CE460F">
        <w:t>elations</w:t>
      </w:r>
      <w:r w:rsidR="002A5275">
        <w:t xml:space="preserve"> students and that are aligned with the mandate of the Liu Institute for Global Issues.</w:t>
      </w:r>
      <w:r w:rsidR="00CE547B" w:rsidRPr="00CE547B">
        <w:t xml:space="preserve"> </w:t>
      </w:r>
      <w:r w:rsidR="00FA2A55">
        <w:t>Interested students should submit a</w:t>
      </w:r>
      <w:r w:rsidRPr="002737E7">
        <w:t xml:space="preserve"> brief 1-2 page </w:t>
      </w:r>
      <w:r w:rsidR="0038125B">
        <w:t>proposal as outlined below</w:t>
      </w:r>
      <w:r w:rsidRPr="002737E7">
        <w:t xml:space="preserve"> </w:t>
      </w:r>
      <w:r w:rsidR="00FA2A55">
        <w:t xml:space="preserve">to </w:t>
      </w:r>
      <w:hyperlink r:id="rId6" w:history="1">
        <w:r w:rsidR="00FA2A55" w:rsidRPr="006C5D28">
          <w:rPr>
            <w:rStyle w:val="Hyperlink"/>
          </w:rPr>
          <w:t>irmajor.program@ubc.ca</w:t>
        </w:r>
      </w:hyperlink>
      <w:r w:rsidR="0038125B">
        <w:t>. Students are encouraged to meet with the IR Advisor prior to submitting their proposal and may be asked to attend a</w:t>
      </w:r>
      <w:r w:rsidR="00FA2A55">
        <w:t xml:space="preserve"> </w:t>
      </w:r>
      <w:r w:rsidRPr="002737E7">
        <w:t>follow</w:t>
      </w:r>
      <w:r w:rsidR="0038125B">
        <w:t>-up</w:t>
      </w:r>
      <w:r w:rsidRPr="002737E7">
        <w:t xml:space="preserve"> meeting to discuss the idea and budget</w:t>
      </w:r>
      <w:r w:rsidR="00FA2A55">
        <w:t>.</w:t>
      </w:r>
      <w:r w:rsidRPr="002737E7">
        <w:t xml:space="preserve"> </w:t>
      </w:r>
    </w:p>
    <w:p w:rsidR="00FA2A55" w:rsidRPr="002737E7" w:rsidRDefault="00FA2A55" w:rsidP="002737E7">
      <w:r>
        <w:t xml:space="preserve">Funding </w:t>
      </w:r>
      <w:r w:rsidR="00AA632C">
        <w:t xml:space="preserve">(maximum/proposal) </w:t>
      </w:r>
      <w:r>
        <w:t>is available in the following categories:</w:t>
      </w:r>
    </w:p>
    <w:p w:rsidR="00FA2A55" w:rsidRPr="002A5275" w:rsidRDefault="00FA2A55" w:rsidP="00FA2A55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AA632C">
        <w:rPr>
          <w:b/>
          <w:bCs/>
          <w:lang w:val="en-US"/>
        </w:rPr>
        <w:t>Speakers</w:t>
      </w:r>
      <w:r w:rsidR="007F0D83" w:rsidRPr="00AA632C">
        <w:rPr>
          <w:b/>
          <w:bCs/>
          <w:lang w:val="en-US"/>
        </w:rPr>
        <w:t xml:space="preserve"> </w:t>
      </w:r>
      <w:r w:rsidR="00AA632C" w:rsidRPr="00AA632C">
        <w:rPr>
          <w:b/>
          <w:bCs/>
          <w:lang w:val="en-US"/>
        </w:rPr>
        <w:t>($1,250)</w:t>
      </w:r>
      <w:r w:rsidR="00AA632C">
        <w:rPr>
          <w:bCs/>
          <w:lang w:val="en-US"/>
        </w:rPr>
        <w:t xml:space="preserve"> </w:t>
      </w:r>
      <w:r w:rsidR="007F0D83">
        <w:rPr>
          <w:bCs/>
          <w:lang w:val="en-US"/>
        </w:rPr>
        <w:t xml:space="preserve">– Invite someone with special expertise to give a talk on a topic related to </w:t>
      </w:r>
      <w:r w:rsidR="00300839">
        <w:rPr>
          <w:bCs/>
          <w:lang w:val="en-US"/>
        </w:rPr>
        <w:t>global issues</w:t>
      </w:r>
      <w:r w:rsidR="00B10095">
        <w:rPr>
          <w:bCs/>
          <w:lang w:val="en-US"/>
        </w:rPr>
        <w:t xml:space="preserve"> at the Liu Institute</w:t>
      </w:r>
      <w:r w:rsidR="007F0D83">
        <w:rPr>
          <w:bCs/>
          <w:lang w:val="en-US"/>
        </w:rPr>
        <w:t>.</w:t>
      </w:r>
    </w:p>
    <w:p w:rsidR="007F0D83" w:rsidRPr="002A5275" w:rsidRDefault="00FA2A55" w:rsidP="007F0D83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AA632C">
        <w:rPr>
          <w:b/>
          <w:bCs/>
          <w:lang w:val="en-US"/>
        </w:rPr>
        <w:t>Conferences/Workshops</w:t>
      </w:r>
      <w:r w:rsidR="007F0D83" w:rsidRPr="00AA632C">
        <w:rPr>
          <w:b/>
          <w:bCs/>
          <w:lang w:val="en-US"/>
        </w:rPr>
        <w:t xml:space="preserve"> </w:t>
      </w:r>
      <w:r w:rsidR="00AA632C" w:rsidRPr="00AA632C">
        <w:rPr>
          <w:b/>
          <w:bCs/>
          <w:lang w:val="en-US"/>
        </w:rPr>
        <w:t>(</w:t>
      </w:r>
      <w:r w:rsidR="00AA632C" w:rsidRPr="00AA632C">
        <w:rPr>
          <w:b/>
        </w:rPr>
        <w:t>$2,500)</w:t>
      </w:r>
      <w:r w:rsidR="00AA632C">
        <w:t xml:space="preserve"> </w:t>
      </w:r>
      <w:r w:rsidR="00F755B9">
        <w:rPr>
          <w:bCs/>
          <w:lang w:val="en-US"/>
        </w:rPr>
        <w:t xml:space="preserve">– This category </w:t>
      </w:r>
      <w:proofErr w:type="gramStart"/>
      <w:r w:rsidR="00F755B9">
        <w:rPr>
          <w:bCs/>
          <w:lang w:val="en-US"/>
        </w:rPr>
        <w:t>is</w:t>
      </w:r>
      <w:proofErr w:type="gramEnd"/>
      <w:r w:rsidR="00F755B9">
        <w:rPr>
          <w:bCs/>
          <w:lang w:val="en-US"/>
        </w:rPr>
        <w:t xml:space="preserve"> </w:t>
      </w:r>
      <w:r w:rsidR="007F0D83">
        <w:rPr>
          <w:bCs/>
          <w:lang w:val="en-US"/>
        </w:rPr>
        <w:t xml:space="preserve">meant for students wishing to host and organize a conference/workshop at </w:t>
      </w:r>
      <w:r w:rsidR="00B10095">
        <w:rPr>
          <w:bCs/>
          <w:lang w:val="en-US"/>
        </w:rPr>
        <w:t>the Liu Institute</w:t>
      </w:r>
      <w:r w:rsidR="007F0D83">
        <w:rPr>
          <w:bCs/>
          <w:lang w:val="en-US"/>
        </w:rPr>
        <w:t xml:space="preserve">. </w:t>
      </w:r>
      <w:r w:rsidR="00300839">
        <w:rPr>
          <w:bCs/>
          <w:lang w:val="en-US"/>
        </w:rPr>
        <w:t>It is not intended to provide funding for students wishing to attend conferences/workshops.</w:t>
      </w:r>
      <w:r w:rsidR="007F0D83">
        <w:rPr>
          <w:bCs/>
          <w:lang w:val="en-US"/>
        </w:rPr>
        <w:t xml:space="preserve"> </w:t>
      </w:r>
    </w:p>
    <w:p w:rsidR="00FA2A55" w:rsidRPr="002A5275" w:rsidRDefault="00FA2A55" w:rsidP="00FA2A55">
      <w:pPr>
        <w:pStyle w:val="ListParagraph"/>
        <w:numPr>
          <w:ilvl w:val="0"/>
          <w:numId w:val="2"/>
        </w:numPr>
      </w:pPr>
      <w:r w:rsidRPr="00AA632C">
        <w:rPr>
          <w:b/>
          <w:bCs/>
          <w:lang w:val="en-US"/>
        </w:rPr>
        <w:t>Community Dialogues</w:t>
      </w:r>
      <w:r w:rsidR="00AA632C" w:rsidRPr="00AA632C">
        <w:rPr>
          <w:b/>
          <w:bCs/>
          <w:lang w:val="en-US"/>
        </w:rPr>
        <w:t xml:space="preserve"> ($500)</w:t>
      </w:r>
      <w:r w:rsidR="007F0D83">
        <w:rPr>
          <w:bCs/>
          <w:lang w:val="en-US"/>
        </w:rPr>
        <w:t xml:space="preserve"> – For activities </w:t>
      </w:r>
      <w:r w:rsidR="00300839">
        <w:rPr>
          <w:bCs/>
          <w:lang w:val="en-US"/>
        </w:rPr>
        <w:t xml:space="preserve">such as </w:t>
      </w:r>
      <w:r w:rsidR="007F0D83">
        <w:rPr>
          <w:bCs/>
          <w:lang w:val="en-US"/>
        </w:rPr>
        <w:t>reading</w:t>
      </w:r>
      <w:r w:rsidR="00300839">
        <w:rPr>
          <w:bCs/>
          <w:lang w:val="en-US"/>
        </w:rPr>
        <w:t xml:space="preserve"> groups, </w:t>
      </w:r>
      <w:r w:rsidR="007F0D83">
        <w:rPr>
          <w:bCs/>
          <w:lang w:val="en-US"/>
        </w:rPr>
        <w:t>discussion groups</w:t>
      </w:r>
      <w:r w:rsidR="00300839">
        <w:rPr>
          <w:bCs/>
          <w:lang w:val="en-US"/>
        </w:rPr>
        <w:t xml:space="preserve">, </w:t>
      </w:r>
      <w:r w:rsidR="007F0D83">
        <w:rPr>
          <w:bCs/>
          <w:lang w:val="en-US"/>
        </w:rPr>
        <w:t>movie screenings</w:t>
      </w:r>
      <w:r w:rsidR="00300839">
        <w:rPr>
          <w:bCs/>
          <w:lang w:val="en-US"/>
        </w:rPr>
        <w:t>,</w:t>
      </w:r>
      <w:r w:rsidR="007F0D83">
        <w:rPr>
          <w:bCs/>
          <w:lang w:val="en-US"/>
        </w:rPr>
        <w:t xml:space="preserve"> and more!</w:t>
      </w:r>
    </w:p>
    <w:p w:rsidR="00FA2A55" w:rsidRPr="002A5275" w:rsidRDefault="00FA2A55" w:rsidP="00FA2A55">
      <w:pPr>
        <w:pStyle w:val="ListParagraph"/>
        <w:numPr>
          <w:ilvl w:val="0"/>
          <w:numId w:val="2"/>
        </w:numPr>
      </w:pPr>
      <w:r w:rsidRPr="00AA632C">
        <w:rPr>
          <w:b/>
          <w:bCs/>
        </w:rPr>
        <w:t>Public Outreach</w:t>
      </w:r>
      <w:r w:rsidR="007F0D83" w:rsidRPr="00AA632C">
        <w:rPr>
          <w:b/>
          <w:bCs/>
        </w:rPr>
        <w:t xml:space="preserve"> </w:t>
      </w:r>
      <w:r w:rsidR="00AA632C" w:rsidRPr="00AA632C">
        <w:rPr>
          <w:b/>
          <w:bCs/>
        </w:rPr>
        <w:t>($1,000)</w:t>
      </w:r>
      <w:r w:rsidR="00AA632C">
        <w:rPr>
          <w:bCs/>
        </w:rPr>
        <w:t xml:space="preserve"> </w:t>
      </w:r>
      <w:r w:rsidR="00300839">
        <w:rPr>
          <w:bCs/>
        </w:rPr>
        <w:t>–</w:t>
      </w:r>
      <w:r w:rsidR="007F0D83">
        <w:rPr>
          <w:bCs/>
        </w:rPr>
        <w:t xml:space="preserve"> </w:t>
      </w:r>
      <w:r w:rsidR="00300839">
        <w:rPr>
          <w:bCs/>
        </w:rPr>
        <w:t>For innovative, non-traditional ways of exploring a global issue.</w:t>
      </w:r>
    </w:p>
    <w:p w:rsidR="00300839" w:rsidRDefault="00300839" w:rsidP="00AA632C">
      <w:pPr>
        <w:pStyle w:val="Heading2"/>
      </w:pPr>
      <w:r>
        <w:t>Proposals</w:t>
      </w:r>
      <w:r w:rsidR="00C82489">
        <w:t xml:space="preserve"> </w:t>
      </w:r>
      <w:r w:rsidR="00D72455">
        <w:t xml:space="preserve">Submission </w:t>
      </w:r>
      <w:r w:rsidR="00C82489">
        <w:t>Guidelines</w:t>
      </w:r>
    </w:p>
    <w:p w:rsidR="00AA632C" w:rsidRDefault="00AA632C" w:rsidP="002737E7">
      <w:r>
        <w:t xml:space="preserve">There will be </w:t>
      </w:r>
      <w:r w:rsidR="00C82489">
        <w:t>multiple intakes for proposals set out at different times in the year.</w:t>
      </w:r>
    </w:p>
    <w:p w:rsidR="002737E7" w:rsidRDefault="00300839" w:rsidP="002737E7">
      <w:r>
        <w:t>P</w:t>
      </w:r>
      <w:r w:rsidR="002737E7" w:rsidRPr="002737E7">
        <w:t xml:space="preserve">roposals should </w:t>
      </w:r>
      <w:r>
        <w:t>be put together by a</w:t>
      </w:r>
      <w:r w:rsidR="002737E7" w:rsidRPr="002737E7">
        <w:t xml:space="preserve"> team of at least </w:t>
      </w:r>
      <w:r w:rsidR="00F1350E">
        <w:t>two</w:t>
      </w:r>
      <w:r w:rsidR="002737E7" w:rsidRPr="002737E7">
        <w:t xml:space="preserve"> </w:t>
      </w:r>
      <w:r w:rsidR="002737E7">
        <w:t>International Relations</w:t>
      </w:r>
      <w:r>
        <w:t xml:space="preserve"> Major or Minor </w:t>
      </w:r>
      <w:r w:rsidR="002737E7">
        <w:t>student</w:t>
      </w:r>
      <w:r>
        <w:t>s. Any additional students on the team do not have to be International Relations students. Proposals</w:t>
      </w:r>
      <w:r w:rsidR="00CE547B">
        <w:t xml:space="preserve"> should include the following:</w:t>
      </w:r>
    </w:p>
    <w:p w:rsidR="00D83714" w:rsidRDefault="00CE547B" w:rsidP="00CE547B">
      <w:pPr>
        <w:pStyle w:val="ListParagraph"/>
        <w:numPr>
          <w:ilvl w:val="0"/>
          <w:numId w:val="4"/>
        </w:numPr>
      </w:pPr>
      <w:r>
        <w:t xml:space="preserve">Name, </w:t>
      </w:r>
      <w:r w:rsidR="00FA2A55">
        <w:t>email, phone number</w:t>
      </w:r>
      <w:r>
        <w:t xml:space="preserve">, student number, and program of study </w:t>
      </w:r>
      <w:r w:rsidR="00D83714">
        <w:t>of each student</w:t>
      </w:r>
      <w:r w:rsidR="00AA632C">
        <w:t xml:space="preserve"> on the organizing team</w:t>
      </w:r>
      <w:r w:rsidR="00D83714">
        <w:t>.</w:t>
      </w:r>
    </w:p>
    <w:p w:rsidR="00CE547B" w:rsidRDefault="00D83714" w:rsidP="00CE547B">
      <w:pPr>
        <w:pStyle w:val="ListParagraph"/>
        <w:numPr>
          <w:ilvl w:val="0"/>
          <w:numId w:val="4"/>
        </w:numPr>
      </w:pPr>
      <w:r>
        <w:t>1</w:t>
      </w:r>
      <w:r w:rsidR="00CE547B">
        <w:t>-2 page outline of the proposed activity including</w:t>
      </w:r>
      <w:r w:rsidR="0070724E">
        <w:t xml:space="preserve"> (but not limited to)</w:t>
      </w:r>
    </w:p>
    <w:p w:rsidR="00CE547B" w:rsidRDefault="00CE547B" w:rsidP="00CE547B">
      <w:pPr>
        <w:pStyle w:val="ListParagraph"/>
        <w:numPr>
          <w:ilvl w:val="1"/>
          <w:numId w:val="4"/>
        </w:numPr>
      </w:pPr>
      <w:r>
        <w:t>Description</w:t>
      </w:r>
      <w:r w:rsidR="00AA632C">
        <w:t xml:space="preserve"> of a</w:t>
      </w:r>
      <w:r>
        <w:t>ctivity</w:t>
      </w:r>
    </w:p>
    <w:p w:rsidR="00CE547B" w:rsidRDefault="00CE547B" w:rsidP="00CE547B">
      <w:pPr>
        <w:pStyle w:val="ListParagraph"/>
        <w:numPr>
          <w:ilvl w:val="1"/>
          <w:numId w:val="4"/>
        </w:numPr>
      </w:pPr>
      <w:r>
        <w:t>Benefits of the activity</w:t>
      </w:r>
    </w:p>
    <w:p w:rsidR="00CE547B" w:rsidRDefault="00CE547B" w:rsidP="00CE547B">
      <w:pPr>
        <w:pStyle w:val="ListParagraph"/>
        <w:numPr>
          <w:ilvl w:val="1"/>
          <w:numId w:val="4"/>
        </w:numPr>
      </w:pPr>
      <w:r>
        <w:t>Budget</w:t>
      </w:r>
      <w:r w:rsidR="0070724E">
        <w:t xml:space="preserve"> – </w:t>
      </w:r>
      <w:r>
        <w:t xml:space="preserve">including whether or not you have or will apply for additional funding </w:t>
      </w:r>
      <w:r w:rsidR="00D83714">
        <w:t xml:space="preserve">(indicate amount) </w:t>
      </w:r>
      <w:r>
        <w:t>from other sources.</w:t>
      </w:r>
    </w:p>
    <w:p w:rsidR="00986069" w:rsidRDefault="00986069" w:rsidP="00986069">
      <w:pPr>
        <w:pStyle w:val="ListParagraph"/>
        <w:numPr>
          <w:ilvl w:val="2"/>
          <w:numId w:val="4"/>
        </w:numPr>
      </w:pPr>
      <w:r>
        <w:t>If this is a club event, please include how much funding the club is contributing.</w:t>
      </w:r>
    </w:p>
    <w:p w:rsidR="0038125B" w:rsidRDefault="00CE547B" w:rsidP="00300839">
      <w:pPr>
        <w:pStyle w:val="ListParagraph"/>
        <w:numPr>
          <w:ilvl w:val="1"/>
          <w:numId w:val="4"/>
        </w:numPr>
      </w:pPr>
      <w:r>
        <w:t xml:space="preserve">Approximate </w:t>
      </w:r>
      <w:r w:rsidR="00FA2A55">
        <w:t>t</w:t>
      </w:r>
      <w:r>
        <w:t>imeline</w:t>
      </w:r>
      <w:r w:rsidR="00F1350E">
        <w:t xml:space="preserve"> of tasks</w:t>
      </w:r>
      <w:r>
        <w:t xml:space="preserve"> for implementation of project</w:t>
      </w:r>
      <w:r w:rsidR="00B10095">
        <w:t>.</w:t>
      </w:r>
    </w:p>
    <w:p w:rsidR="00986069" w:rsidRPr="00986069" w:rsidRDefault="00C82489" w:rsidP="00F1350E">
      <w:pPr>
        <w:pStyle w:val="Heading2"/>
      </w:pPr>
      <w:r>
        <w:t>Funding Guidelines</w:t>
      </w:r>
    </w:p>
    <w:p w:rsidR="00F1350E" w:rsidRDefault="00F1350E" w:rsidP="00F1350E">
      <w:pPr>
        <w:numPr>
          <w:ilvl w:val="0"/>
          <w:numId w:val="7"/>
        </w:numPr>
        <w:spacing w:after="0"/>
      </w:pPr>
      <w:r>
        <w:t>Students should apply a minimum of one-month in advance of their expected project date</w:t>
      </w:r>
    </w:p>
    <w:p w:rsidR="00986069" w:rsidRDefault="00986069" w:rsidP="00F1350E">
      <w:pPr>
        <w:numPr>
          <w:ilvl w:val="0"/>
          <w:numId w:val="7"/>
        </w:numPr>
        <w:spacing w:after="0"/>
      </w:pPr>
      <w:r>
        <w:t>Preference will be given to events being held at the Liu Institute</w:t>
      </w:r>
    </w:p>
    <w:p w:rsidR="00D72455" w:rsidRDefault="00D72455" w:rsidP="00F1350E">
      <w:pPr>
        <w:numPr>
          <w:ilvl w:val="0"/>
          <w:numId w:val="7"/>
        </w:numPr>
        <w:spacing w:after="0"/>
      </w:pPr>
      <w:r>
        <w:t>Funding will be assigned on a</w:t>
      </w:r>
      <w:r w:rsidRPr="00D72455">
        <w:t xml:space="preserve"> first-come, first-served</w:t>
      </w:r>
      <w:r>
        <w:t xml:space="preserve"> basis based </w:t>
      </w:r>
      <w:r w:rsidRPr="00D72455">
        <w:t xml:space="preserve">on the allotted funds available for each year. </w:t>
      </w:r>
    </w:p>
    <w:p w:rsidR="00986069" w:rsidRDefault="00986069" w:rsidP="00F1350E">
      <w:pPr>
        <w:numPr>
          <w:ilvl w:val="0"/>
          <w:numId w:val="7"/>
        </w:numPr>
        <w:spacing w:after="0"/>
      </w:pPr>
      <w:r>
        <w:t>Funds must be used for the purpose for which they were requested.</w:t>
      </w:r>
      <w:r w:rsidR="00F1350E">
        <w:t xml:space="preserve"> Any significant changes to allocated budget amounts must be approved by the Liu.</w:t>
      </w:r>
    </w:p>
    <w:p w:rsidR="00F1350E" w:rsidRDefault="00F1350E" w:rsidP="00F1350E">
      <w:pPr>
        <w:numPr>
          <w:ilvl w:val="0"/>
          <w:numId w:val="7"/>
        </w:numPr>
        <w:spacing w:after="0"/>
      </w:pPr>
      <w:r w:rsidRPr="00F1350E">
        <w:lastRenderedPageBreak/>
        <w:t xml:space="preserve">Projects that are delayed more than 60 days beyond their original expected start date will need to re-submit their </w:t>
      </w:r>
      <w:r>
        <w:t>application for funding</w:t>
      </w:r>
      <w:r w:rsidRPr="00F1350E">
        <w:t xml:space="preserve">. Funding </w:t>
      </w:r>
      <w:r>
        <w:t xml:space="preserve">for delayed projects that are resubmitted in </w:t>
      </w:r>
      <w:r w:rsidRPr="00F1350E">
        <w:t>not</w:t>
      </w:r>
      <w:r>
        <w:t xml:space="preserve"> </w:t>
      </w:r>
      <w:r w:rsidRPr="00F1350E">
        <w:t>guaranteed.</w:t>
      </w:r>
    </w:p>
    <w:p w:rsidR="00986069" w:rsidRDefault="00986069" w:rsidP="00F1350E">
      <w:pPr>
        <w:numPr>
          <w:ilvl w:val="0"/>
          <w:numId w:val="7"/>
        </w:numPr>
        <w:spacing w:after="0"/>
      </w:pPr>
      <w:r>
        <w:t>The successful applicant must acknowledge the support received from the “</w:t>
      </w:r>
      <w:r w:rsidR="00F1350E">
        <w:t>Liu IR Community Fund”</w:t>
      </w:r>
      <w:r>
        <w:t xml:space="preserve"> in any publications or materials related to the project.</w:t>
      </w:r>
    </w:p>
    <w:p w:rsidR="00F1350E" w:rsidRDefault="00986069" w:rsidP="00F1350E">
      <w:pPr>
        <w:numPr>
          <w:ilvl w:val="0"/>
          <w:numId w:val="7"/>
        </w:numPr>
        <w:spacing w:after="0"/>
      </w:pPr>
      <w:r>
        <w:t xml:space="preserve">Award recipients are required to provide a Final Report, </w:t>
      </w:r>
      <w:r w:rsidR="00F1350E">
        <w:t>including</w:t>
      </w:r>
      <w:r>
        <w:t xml:space="preserve"> permission for the University to use the report and photos for </w:t>
      </w:r>
      <w:r w:rsidR="00F1350E">
        <w:t>promotional purposes for the International Relations program.</w:t>
      </w:r>
    </w:p>
    <w:p w:rsidR="00986069" w:rsidRDefault="00986069" w:rsidP="00F1350E">
      <w:pPr>
        <w:numPr>
          <w:ilvl w:val="0"/>
          <w:numId w:val="7"/>
        </w:numPr>
        <w:spacing w:after="0"/>
      </w:pPr>
      <w:r>
        <w:t xml:space="preserve">The report must be completed within one month of project completion. </w:t>
      </w:r>
    </w:p>
    <w:p w:rsidR="00D72455" w:rsidRPr="00D72455" w:rsidRDefault="00D72455" w:rsidP="00F1350E">
      <w:pPr>
        <w:numPr>
          <w:ilvl w:val="0"/>
          <w:numId w:val="7"/>
        </w:numPr>
        <w:spacing w:after="0"/>
        <w:rPr>
          <w:bCs/>
        </w:rPr>
      </w:pPr>
      <w:r w:rsidRPr="00D72455">
        <w:rPr>
          <w:bCs/>
        </w:rPr>
        <w:t>Funding cannot be requested retro-actively.</w:t>
      </w:r>
    </w:p>
    <w:p w:rsidR="00F1350E" w:rsidRPr="00191AF7" w:rsidRDefault="00D72455" w:rsidP="00191AF7">
      <w:pPr>
        <w:numPr>
          <w:ilvl w:val="0"/>
          <w:numId w:val="7"/>
        </w:numPr>
        <w:spacing w:after="0"/>
        <w:rPr>
          <w:bCs/>
        </w:rPr>
      </w:pPr>
      <w:r w:rsidRPr="00D72455">
        <w:rPr>
          <w:bCs/>
        </w:rPr>
        <w:t xml:space="preserve">Remaining funding from projects that are completed under budget will be put back into the </w:t>
      </w:r>
      <w:r>
        <w:rPr>
          <w:bCs/>
        </w:rPr>
        <w:t xml:space="preserve">Liu IR </w:t>
      </w:r>
      <w:r w:rsidRPr="00D72455">
        <w:rPr>
          <w:bCs/>
        </w:rPr>
        <w:t>fund for future projects.</w:t>
      </w:r>
    </w:p>
    <w:p w:rsidR="00986069" w:rsidRDefault="008414CF" w:rsidP="00EA7748">
      <w:pPr>
        <w:pStyle w:val="Heading2"/>
        <w:rPr>
          <w:lang w:val="en-US"/>
        </w:rPr>
      </w:pPr>
      <w:r>
        <w:rPr>
          <w:lang w:val="en-US"/>
        </w:rPr>
        <w:t>E</w:t>
      </w:r>
      <w:r w:rsidR="00986069">
        <w:rPr>
          <w:lang w:val="en-US"/>
        </w:rPr>
        <w:t>xpense</w:t>
      </w:r>
      <w:r>
        <w:rPr>
          <w:lang w:val="en-US"/>
        </w:rPr>
        <w:t xml:space="preserve"> Guidelines</w:t>
      </w:r>
    </w:p>
    <w:p w:rsidR="00EA7748" w:rsidRDefault="00EA7748" w:rsidP="00191AF7">
      <w:pPr>
        <w:pStyle w:val="ListParagraph"/>
        <w:numPr>
          <w:ilvl w:val="0"/>
          <w:numId w:val="9"/>
        </w:numPr>
      </w:pPr>
      <w:r>
        <w:t>Student travel or conference/event participation fees are not eligible to be claimed</w:t>
      </w:r>
    </w:p>
    <w:p w:rsidR="00986069" w:rsidRPr="00EA7748" w:rsidRDefault="00EA7748" w:rsidP="00191AF7">
      <w:pPr>
        <w:pStyle w:val="ListParagraph"/>
        <w:numPr>
          <w:ilvl w:val="0"/>
          <w:numId w:val="9"/>
        </w:numPr>
        <w:rPr>
          <w:bCs/>
        </w:rPr>
      </w:pPr>
      <w:r w:rsidRPr="00EA7748">
        <w:rPr>
          <w:b/>
          <w:bCs/>
        </w:rPr>
        <w:t xml:space="preserve">Honorariums - </w:t>
      </w:r>
      <w:r w:rsidR="00986069" w:rsidRPr="00EA7748">
        <w:rPr>
          <w:bCs/>
        </w:rPr>
        <w:t xml:space="preserve">limited to non-academics and can be a maximum of $200. </w:t>
      </w:r>
      <w:r w:rsidRPr="00EA7748">
        <w:rPr>
          <w:bCs/>
        </w:rPr>
        <w:t xml:space="preserve"> </w:t>
      </w:r>
      <w:r w:rsidR="00986069" w:rsidRPr="00EA7748">
        <w:rPr>
          <w:bCs/>
        </w:rPr>
        <w:t xml:space="preserve">All honorariums and payment for </w:t>
      </w:r>
      <w:r w:rsidR="008414CF" w:rsidRPr="00EA7748">
        <w:rPr>
          <w:bCs/>
        </w:rPr>
        <w:t xml:space="preserve">services such as translation </w:t>
      </w:r>
      <w:r w:rsidR="00986069" w:rsidRPr="00EA7748">
        <w:rPr>
          <w:bCs/>
        </w:rPr>
        <w:t xml:space="preserve">and facilitation must be paid to the third-party directly through the Liu Institute as opposed to the </w:t>
      </w:r>
      <w:r w:rsidR="008414CF" w:rsidRPr="00EA7748">
        <w:rPr>
          <w:bCs/>
        </w:rPr>
        <w:t>student</w:t>
      </w:r>
      <w:r w:rsidR="00986069" w:rsidRPr="00EA7748">
        <w:rPr>
          <w:bCs/>
        </w:rPr>
        <w:t xml:space="preserve"> paying them and then being reimbursed. Additional documentation may be required for these services. </w:t>
      </w:r>
      <w:r w:rsidR="008414CF" w:rsidRPr="00EA7748">
        <w:rPr>
          <w:bCs/>
        </w:rPr>
        <w:t>Students</w:t>
      </w:r>
      <w:r w:rsidR="00986069" w:rsidRPr="00EA7748">
        <w:rPr>
          <w:bCs/>
        </w:rPr>
        <w:t xml:space="preserve"> should consult with the </w:t>
      </w:r>
      <w:r w:rsidR="008414CF" w:rsidRPr="00EA7748">
        <w:rPr>
          <w:bCs/>
        </w:rPr>
        <w:t>IR Program Manager</w:t>
      </w:r>
      <w:r w:rsidR="00986069" w:rsidRPr="00EA7748">
        <w:rPr>
          <w:bCs/>
        </w:rPr>
        <w:t xml:space="preserve"> on this ahead of time.</w:t>
      </w:r>
    </w:p>
    <w:p w:rsidR="00986069" w:rsidRPr="00EA7748" w:rsidRDefault="00191AF7" w:rsidP="00191AF7">
      <w:pPr>
        <w:pStyle w:val="ListParagraph"/>
        <w:numPr>
          <w:ilvl w:val="0"/>
          <w:numId w:val="9"/>
        </w:numPr>
        <w:rPr>
          <w:lang w:val="en-US"/>
        </w:rPr>
      </w:pPr>
      <w:r>
        <w:t xml:space="preserve">The Liu IR Community is not intended for projects that are seeking to make </w:t>
      </w:r>
      <w:bookmarkStart w:id="0" w:name="_GoBack"/>
      <w:bookmarkEnd w:id="0"/>
      <w:r>
        <w:t xml:space="preserve">a profit. Any event that will be charging admission should take this into consideration when requesting funding. </w:t>
      </w:r>
    </w:p>
    <w:p w:rsidR="00D72455" w:rsidRPr="00EA7748" w:rsidRDefault="00D72455" w:rsidP="00191AF7">
      <w:pPr>
        <w:pStyle w:val="ListParagraph"/>
        <w:numPr>
          <w:ilvl w:val="0"/>
          <w:numId w:val="9"/>
        </w:numPr>
        <w:rPr>
          <w:bCs/>
        </w:rPr>
      </w:pPr>
      <w:r w:rsidRPr="00EA7748">
        <w:rPr>
          <w:b/>
          <w:bCs/>
        </w:rPr>
        <w:t>Per Diems</w:t>
      </w:r>
      <w:r w:rsidR="00EA7748" w:rsidRPr="00EA7748">
        <w:rPr>
          <w:b/>
          <w:bCs/>
        </w:rPr>
        <w:t xml:space="preserve"> </w:t>
      </w:r>
      <w:r w:rsidR="00191AF7">
        <w:rPr>
          <w:b/>
          <w:bCs/>
        </w:rPr>
        <w:t>-</w:t>
      </w:r>
      <w:r w:rsidRPr="00EA7748">
        <w:rPr>
          <w:bCs/>
        </w:rPr>
        <w:t xml:space="preserve"> restricted to the maximum amounts listed by UBC Finance: </w:t>
      </w:r>
      <w:hyperlink r:id="rId7" w:history="1">
        <w:r w:rsidRPr="00EA7748">
          <w:rPr>
            <w:rStyle w:val="Hyperlink"/>
            <w:bCs/>
          </w:rPr>
          <w:t>http://finance.ubc.ca/research-trust/faqs-and-information-interest/mileage-and-diem-rates</w:t>
        </w:r>
      </w:hyperlink>
      <w:r w:rsidRPr="00EA7748">
        <w:rPr>
          <w:bCs/>
        </w:rPr>
        <w:t>. The per diem rate will be reduced if food is to be served at the event where the visitor is participating.</w:t>
      </w:r>
    </w:p>
    <w:p w:rsidR="00D72455" w:rsidRPr="00EA7748" w:rsidRDefault="00D72455" w:rsidP="00191AF7">
      <w:pPr>
        <w:pStyle w:val="ListParagraph"/>
        <w:numPr>
          <w:ilvl w:val="0"/>
          <w:numId w:val="9"/>
        </w:numPr>
        <w:rPr>
          <w:bCs/>
        </w:rPr>
      </w:pPr>
      <w:r w:rsidRPr="00EA7748">
        <w:rPr>
          <w:b/>
          <w:bCs/>
        </w:rPr>
        <w:t>Gifts</w:t>
      </w:r>
      <w:r w:rsidR="00EA7748" w:rsidRPr="00EA7748">
        <w:rPr>
          <w:b/>
          <w:bCs/>
        </w:rPr>
        <w:t xml:space="preserve"> - </w:t>
      </w:r>
      <w:r w:rsidRPr="00EA7748">
        <w:rPr>
          <w:bCs/>
        </w:rPr>
        <w:t>Gift for speakers are limited to $20/person.</w:t>
      </w:r>
    </w:p>
    <w:p w:rsidR="00EA7748" w:rsidRDefault="00EA7748" w:rsidP="00EA7748">
      <w:pPr>
        <w:pStyle w:val="Heading2"/>
      </w:pPr>
      <w:r>
        <w:t>Expense Claims</w:t>
      </w:r>
    </w:p>
    <w:p w:rsidR="00EA7748" w:rsidRDefault="00EA7748" w:rsidP="00EA7748">
      <w:r>
        <w:t>Students are expected to submit a final Expense report</w:t>
      </w:r>
      <w:r w:rsidR="00191AF7">
        <w:t xml:space="preserve"> (will be including with funding approval email)</w:t>
      </w:r>
      <w:r>
        <w:t>.</w:t>
      </w:r>
    </w:p>
    <w:p w:rsidR="00EA7748" w:rsidRDefault="00EA7748" w:rsidP="00EA7748">
      <w:r>
        <w:t>Both Items should be submitted no later than one month following the completion of the activity.</w:t>
      </w:r>
    </w:p>
    <w:p w:rsidR="008414CF" w:rsidRDefault="008414CF" w:rsidP="00EA7748">
      <w:pPr>
        <w:pStyle w:val="Heading2"/>
      </w:pPr>
      <w:r>
        <w:t>Report</w:t>
      </w:r>
      <w:r w:rsidR="00EA7748">
        <w:t>ing</w:t>
      </w:r>
    </w:p>
    <w:p w:rsidR="00EA7748" w:rsidRDefault="008414CF" w:rsidP="00C82489">
      <w:r>
        <w:t xml:space="preserve">Students must submit a final report which is a 500 word blog post on the event including pictures. The blog post should focus on the </w:t>
      </w:r>
      <w:r w:rsidR="00EA7748">
        <w:t xml:space="preserve">impact of the project. </w:t>
      </w:r>
    </w:p>
    <w:p w:rsidR="00EA7748" w:rsidRDefault="00EA7748" w:rsidP="00C82489">
      <w:r>
        <w:t>This should be submitted no later than one month following the completion of the activity</w:t>
      </w:r>
    </w:p>
    <w:p w:rsidR="008414CF" w:rsidRDefault="008414CF" w:rsidP="00C82489"/>
    <w:sectPr w:rsidR="00841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7F"/>
    <w:multiLevelType w:val="hybridMultilevel"/>
    <w:tmpl w:val="04F222E2"/>
    <w:lvl w:ilvl="0" w:tplc="4C920BC6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446F"/>
    <w:multiLevelType w:val="hybridMultilevel"/>
    <w:tmpl w:val="1EF04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3CFD"/>
    <w:multiLevelType w:val="hybridMultilevel"/>
    <w:tmpl w:val="5DBEB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095B"/>
    <w:multiLevelType w:val="hybridMultilevel"/>
    <w:tmpl w:val="7F8C9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E6A9E"/>
    <w:multiLevelType w:val="hybridMultilevel"/>
    <w:tmpl w:val="FAF4F7B2"/>
    <w:lvl w:ilvl="0" w:tplc="4C920BC6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66AC"/>
    <w:multiLevelType w:val="hybridMultilevel"/>
    <w:tmpl w:val="66008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26B5"/>
    <w:multiLevelType w:val="hybridMultilevel"/>
    <w:tmpl w:val="2EC4A58E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F0FB6"/>
    <w:multiLevelType w:val="hybridMultilevel"/>
    <w:tmpl w:val="FB66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7"/>
    <w:rsid w:val="00066E68"/>
    <w:rsid w:val="000D5EEA"/>
    <w:rsid w:val="00191AF7"/>
    <w:rsid w:val="00260932"/>
    <w:rsid w:val="002737E7"/>
    <w:rsid w:val="002A1D54"/>
    <w:rsid w:val="002A5275"/>
    <w:rsid w:val="00300839"/>
    <w:rsid w:val="0038125B"/>
    <w:rsid w:val="0061234C"/>
    <w:rsid w:val="0070724E"/>
    <w:rsid w:val="0076474A"/>
    <w:rsid w:val="007F0D83"/>
    <w:rsid w:val="008414CF"/>
    <w:rsid w:val="008776EE"/>
    <w:rsid w:val="00986069"/>
    <w:rsid w:val="00A17CB3"/>
    <w:rsid w:val="00AA632C"/>
    <w:rsid w:val="00B10095"/>
    <w:rsid w:val="00C82489"/>
    <w:rsid w:val="00CE136E"/>
    <w:rsid w:val="00CE460F"/>
    <w:rsid w:val="00CE547B"/>
    <w:rsid w:val="00D72455"/>
    <w:rsid w:val="00D83714"/>
    <w:rsid w:val="00EA7748"/>
    <w:rsid w:val="00F1350E"/>
    <w:rsid w:val="00F755B9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6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2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6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6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2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6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nance.ubc.ca/research-trust/faqs-and-information-interest/mileage-and-diem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ajor.program@u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Reynolds, Andrea</cp:lastModifiedBy>
  <cp:revision>4</cp:revision>
  <cp:lastPrinted>2013-07-09T21:53:00Z</cp:lastPrinted>
  <dcterms:created xsi:type="dcterms:W3CDTF">2015-10-07T19:02:00Z</dcterms:created>
  <dcterms:modified xsi:type="dcterms:W3CDTF">2015-10-13T22:36:00Z</dcterms:modified>
</cp:coreProperties>
</file>